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B7" w:rsidRDefault="00D87CB7" w:rsidP="00D87CB7">
      <w:pPr>
        <w:pStyle w:val="Nadpis1"/>
      </w:pPr>
      <w:bookmarkStart w:id="0" w:name="_GoBack"/>
      <w:bookmarkEnd w:id="0"/>
      <w:r>
        <w:t>OZNÁMENIE</w:t>
      </w:r>
    </w:p>
    <w:p w:rsidR="00D87CB7" w:rsidRDefault="00D87CB7" w:rsidP="00D87CB7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údajov</w:t>
      </w:r>
      <w:proofErr w:type="gramEnd"/>
      <w:r>
        <w:rPr>
          <w:rFonts w:ascii="Arial" w:hAnsi="Arial" w:cs="Arial"/>
          <w:b/>
          <w:bCs/>
        </w:rPr>
        <w:t xml:space="preserve"> potrebných pre určenie výšky poplatku za znečisťovanie ovzdušia</w:t>
      </w:r>
    </w:p>
    <w:p w:rsidR="00D87CB7" w:rsidRDefault="00D87CB7" w:rsidP="00D87CB7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na</w:t>
      </w:r>
      <w:proofErr w:type="gramEnd"/>
      <w:r>
        <w:rPr>
          <w:rFonts w:ascii="Arial" w:hAnsi="Arial" w:cs="Arial"/>
          <w:b/>
          <w:bCs/>
        </w:rPr>
        <w:t xml:space="preserve"> rok 20....   (</w:t>
      </w:r>
      <w:proofErr w:type="gramStart"/>
      <w:r>
        <w:rPr>
          <w:rFonts w:ascii="Arial" w:hAnsi="Arial" w:cs="Arial"/>
          <w:b/>
          <w:bCs/>
        </w:rPr>
        <w:t>podľa</w:t>
      </w:r>
      <w:proofErr w:type="gramEnd"/>
      <w:r>
        <w:rPr>
          <w:rFonts w:ascii="Arial" w:hAnsi="Arial" w:cs="Arial"/>
          <w:b/>
          <w:bCs/>
        </w:rPr>
        <w:t xml:space="preserve"> skutočnosti roka 20....)</w:t>
      </w:r>
    </w:p>
    <w:p w:rsidR="00D87CB7" w:rsidRDefault="00D87CB7" w:rsidP="00D87CB7">
      <w:pPr>
        <w:jc w:val="center"/>
        <w:rPr>
          <w:rFonts w:ascii="Arial" w:hAnsi="Arial" w:cs="Arial"/>
          <w:b/>
          <w:bCs/>
        </w:rPr>
      </w:pPr>
    </w:p>
    <w:p w:rsidR="00D87CB7" w:rsidRDefault="00D87CB7" w:rsidP="00D87CB7">
      <w:pPr>
        <w:jc w:val="center"/>
        <w:rPr>
          <w:rFonts w:ascii="Arial" w:hAnsi="Arial" w:cs="Arial"/>
          <w:b/>
          <w:bCs/>
        </w:rPr>
      </w:pPr>
    </w:p>
    <w:p w:rsidR="00D87CB7" w:rsidRDefault="00D87CB7" w:rsidP="00D87C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Prevádzkovateľ malého zdroja oznamuje podľa § 6 </w:t>
      </w:r>
      <w:proofErr w:type="gramStart"/>
      <w:r>
        <w:rPr>
          <w:rFonts w:ascii="Arial" w:hAnsi="Arial" w:cs="Arial"/>
          <w:sz w:val="20"/>
          <w:szCs w:val="20"/>
        </w:rPr>
        <w:t>ods</w:t>
      </w:r>
      <w:proofErr w:type="gramEnd"/>
      <w:r>
        <w:rPr>
          <w:rFonts w:ascii="Arial" w:hAnsi="Arial" w:cs="Arial"/>
          <w:sz w:val="20"/>
          <w:szCs w:val="20"/>
        </w:rPr>
        <w:t xml:space="preserve">. 4 zákona č. 401/1998 Z. z. o poplatkoch za znečisťovanie ovzdušia obci </w:t>
      </w:r>
      <w:proofErr w:type="gramStart"/>
      <w:r>
        <w:rPr>
          <w:rFonts w:ascii="Arial" w:hAnsi="Arial" w:cs="Arial"/>
          <w:sz w:val="20"/>
          <w:szCs w:val="20"/>
        </w:rPr>
        <w:t>Tvrdošovce  tieto</w:t>
      </w:r>
      <w:proofErr w:type="gramEnd"/>
      <w:r>
        <w:rPr>
          <w:rFonts w:ascii="Arial" w:hAnsi="Arial" w:cs="Arial"/>
          <w:sz w:val="20"/>
          <w:szCs w:val="20"/>
        </w:rPr>
        <w:t xml:space="preserve"> údaje potrebné pre určenie výšky poplatku:</w:t>
      </w:r>
    </w:p>
    <w:p w:rsidR="00D87CB7" w:rsidRDefault="00D87CB7" w:rsidP="00D87CB7">
      <w:pPr>
        <w:jc w:val="both"/>
        <w:rPr>
          <w:rFonts w:ascii="Arial" w:hAnsi="Arial" w:cs="Arial"/>
          <w:sz w:val="20"/>
          <w:szCs w:val="20"/>
        </w:rPr>
      </w:pPr>
    </w:p>
    <w:p w:rsidR="00D87CB7" w:rsidRDefault="00D87CB7" w:rsidP="00D87CB7">
      <w:pPr>
        <w:pStyle w:val="F2-ZkladnText"/>
        <w:rPr>
          <w:rFonts w:ascii="Arial" w:hAnsi="Arial" w:cs="Arial"/>
          <w:b/>
          <w:bCs/>
        </w:rPr>
      </w:pPr>
    </w:p>
    <w:p w:rsidR="00D87CB7" w:rsidRDefault="00D87CB7" w:rsidP="00D87CB7">
      <w:pPr>
        <w:pStyle w:val="F2-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Všeobecné údaje</w:t>
      </w:r>
    </w:p>
    <w:p w:rsidR="00D87CB7" w:rsidRDefault="00D87CB7" w:rsidP="00D87CB7">
      <w:pPr>
        <w:pStyle w:val="F2-ZkladnTex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5"/>
      </w:tblGrid>
      <w:tr w:rsidR="00D87CB7" w:rsidTr="00AA74B8">
        <w:tc>
          <w:tcPr>
            <w:tcW w:w="5457" w:type="dxa"/>
          </w:tcPr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zdroja:   </w:t>
            </w: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Identifikácia:  </w:t>
            </w: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B7" w:rsidRDefault="00D87CB7" w:rsidP="00AA7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(IČO, fyzická osoba, právnická osoba) </w:t>
            </w: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Bankové spojenie: </w:t>
            </w: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Dátum začatia prevádzky:   </w:t>
            </w:r>
          </w:p>
        </w:tc>
        <w:tc>
          <w:tcPr>
            <w:tcW w:w="3755" w:type="dxa"/>
          </w:tcPr>
          <w:p w:rsidR="00D87CB7" w:rsidRDefault="00D87CB7" w:rsidP="00AA74B8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D87CB7" w:rsidRDefault="00D87CB7" w:rsidP="00AA74B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zdroj - názov technológie, výr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by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spaľovacie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zariadenie s tepelným príkonom nižším ako 0,3 MW, zariadenie technologických procesov a pod.)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CB7" w:rsidRDefault="00D87CB7" w:rsidP="00D87CB7">
      <w:pPr>
        <w:jc w:val="both"/>
        <w:rPr>
          <w:rFonts w:ascii="Arial" w:hAnsi="Arial" w:cs="Arial"/>
        </w:rPr>
      </w:pPr>
    </w:p>
    <w:p w:rsidR="00D87CB7" w:rsidRDefault="00D87CB7" w:rsidP="00D87CB7">
      <w:pPr>
        <w:pStyle w:val="F2-ZkladnText"/>
        <w:rPr>
          <w:rFonts w:ascii="Arial" w:hAnsi="Arial" w:cs="Arial"/>
          <w:b/>
          <w:bCs/>
        </w:rPr>
      </w:pPr>
    </w:p>
    <w:p w:rsidR="00D87CB7" w:rsidRDefault="00D87CB7" w:rsidP="00D87CB7">
      <w:pPr>
        <w:pStyle w:val="F2-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Údaje o malých zdrojoch</w:t>
      </w:r>
    </w:p>
    <w:p w:rsidR="00D87CB7" w:rsidRDefault="00D87CB7" w:rsidP="00D87CB7">
      <w:pPr>
        <w:jc w:val="both"/>
        <w:rPr>
          <w:rFonts w:ascii="Arial" w:hAnsi="Arial" w:cs="Arial"/>
        </w:rPr>
      </w:pPr>
    </w:p>
    <w:p w:rsidR="00D87CB7" w:rsidRDefault="00D87CB7" w:rsidP="00D87C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Prevádzkovateľ stacionárneho spaľovacieho zariadenia s tepelným príkonom nižším ako 0</w:t>
      </w:r>
      <w:proofErr w:type="gramStart"/>
      <w:r>
        <w:rPr>
          <w:rFonts w:ascii="Arial" w:hAnsi="Arial" w:cs="Arial"/>
          <w:sz w:val="20"/>
          <w:szCs w:val="20"/>
        </w:rPr>
        <w:t>,3</w:t>
      </w:r>
      <w:proofErr w:type="gramEnd"/>
      <w:r>
        <w:rPr>
          <w:rFonts w:ascii="Arial" w:hAnsi="Arial" w:cs="Arial"/>
          <w:sz w:val="20"/>
          <w:szCs w:val="20"/>
        </w:rPr>
        <w:t xml:space="preserve">  MW ďalej uvádza:</w:t>
      </w:r>
    </w:p>
    <w:p w:rsidR="00D87CB7" w:rsidRDefault="00D87CB7" w:rsidP="00D87CB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D87CB7" w:rsidTr="00AA74B8">
        <w:tc>
          <w:tcPr>
            <w:tcW w:w="3070" w:type="dxa"/>
          </w:tcPr>
          <w:p w:rsidR="00D87CB7" w:rsidRDefault="00D87CB7" w:rsidP="00AA74B8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kotla:</w:t>
            </w: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070" w:type="dxa"/>
          </w:tcPr>
          <w:p w:rsidR="00D87CB7" w:rsidRDefault="00D87CB7" w:rsidP="00AA74B8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Príkon: </w:t>
            </w: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070" w:type="dxa"/>
          </w:tcPr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4"/>
                <w:szCs w:val="4"/>
              </w:rPr>
              <w:t>16</w:t>
            </w: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roštu: </w:t>
            </w:r>
          </w:p>
        </w:tc>
      </w:tr>
      <w:tr w:rsidR="00D87CB7" w:rsidTr="00AA74B8">
        <w:trPr>
          <w:cantSplit/>
        </w:trPr>
        <w:tc>
          <w:tcPr>
            <w:tcW w:w="3070" w:type="dxa"/>
          </w:tcPr>
          <w:p w:rsidR="00D87CB7" w:rsidRDefault="00D87CB7" w:rsidP="00AA74B8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Druh paliva:</w:t>
            </w: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0" w:type="dxa"/>
            <w:gridSpan w:val="2"/>
          </w:tcPr>
          <w:p w:rsidR="00D87CB7" w:rsidRDefault="00D87CB7" w:rsidP="00AA74B8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D87CB7" w:rsidRDefault="00D87CB7" w:rsidP="00AA74B8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Spotreba paliva </w:t>
            </w:r>
            <w:r>
              <w:rPr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/rok,  t/rok</w:t>
            </w:r>
            <w:r>
              <w:rPr>
                <w:b/>
                <w:bCs/>
                <w:sz w:val="20"/>
                <w:szCs w:val="20"/>
              </w:rPr>
              <w:t xml:space="preserve">]:  </w:t>
            </w:r>
          </w:p>
        </w:tc>
      </w:tr>
      <w:tr w:rsidR="00D87CB7" w:rsidTr="00AA74B8">
        <w:trPr>
          <w:cantSplit/>
        </w:trPr>
        <w:tc>
          <w:tcPr>
            <w:tcW w:w="3070" w:type="dxa"/>
          </w:tcPr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Výška komína: </w:t>
            </w: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0" w:type="dxa"/>
            <w:gridSpan w:val="2"/>
          </w:tcPr>
          <w:p w:rsidR="00D87CB7" w:rsidRDefault="00D87CB7" w:rsidP="00AA74B8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Poznámka: </w:t>
            </w:r>
          </w:p>
        </w:tc>
      </w:tr>
    </w:tbl>
    <w:p w:rsidR="00D87CB7" w:rsidRDefault="00D87CB7" w:rsidP="00D87CB7">
      <w:pPr>
        <w:rPr>
          <w:rFonts w:ascii="Arial" w:hAnsi="Arial" w:cs="Arial"/>
        </w:rPr>
      </w:pPr>
    </w:p>
    <w:p w:rsidR="00D87CB7" w:rsidRDefault="00D87CB7" w:rsidP="00D87CB7">
      <w:pPr>
        <w:rPr>
          <w:rFonts w:ascii="Arial" w:hAnsi="Arial" w:cs="Arial"/>
        </w:rPr>
      </w:pPr>
    </w:p>
    <w:p w:rsidR="00D87CB7" w:rsidRDefault="00D87CB7" w:rsidP="00D87C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Prevádzkovateľ zariadenia technologických procesov nespadajúcich do kategórie veľkých a stredných zdrojov / napr. </w:t>
      </w:r>
      <w:proofErr w:type="gramStart"/>
      <w:r>
        <w:rPr>
          <w:rFonts w:ascii="Arial" w:hAnsi="Arial" w:cs="Arial"/>
          <w:sz w:val="20"/>
          <w:szCs w:val="20"/>
        </w:rPr>
        <w:t>praženie</w:t>
      </w:r>
      <w:proofErr w:type="gramEnd"/>
      <w:r>
        <w:rPr>
          <w:rFonts w:ascii="Arial" w:hAnsi="Arial" w:cs="Arial"/>
          <w:sz w:val="20"/>
          <w:szCs w:val="20"/>
        </w:rPr>
        <w:t xml:space="preserve"> kávy, údenie mäsa a rýb, mlyny, pekárne, spracovanie obilia/ uvádza: </w:t>
      </w:r>
    </w:p>
    <w:p w:rsidR="00D87CB7" w:rsidRDefault="00D87CB7" w:rsidP="00D87CB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Kapacita výroby </w:t>
            </w:r>
            <w:r>
              <w:rPr>
                <w:rFonts w:ascii="Arial" w:hAnsi="Arial" w:cs="Arial"/>
                <w:sz w:val="20"/>
                <w:szCs w:val="20"/>
              </w:rPr>
              <w:t>(t/rok)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Spotreba základných surovín</w:t>
            </w:r>
            <w:r>
              <w:rPr>
                <w:rFonts w:ascii="Arial" w:hAnsi="Arial" w:cs="Arial"/>
                <w:sz w:val="20"/>
                <w:szCs w:val="20"/>
              </w:rPr>
              <w:t xml:space="preserve"> (t/rok)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pPr>
              <w:pStyle w:val="Nadpis2"/>
            </w:pPr>
            <w:r>
              <w:t>Druh znečisťujúcich látok:</w:t>
            </w: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Hmotnostný tok znečisťujúcich látok </w:t>
            </w:r>
            <w:r>
              <w:rPr>
                <w:rFonts w:ascii="Arial" w:hAnsi="Arial" w:cs="Arial"/>
                <w:sz w:val="20"/>
                <w:szCs w:val="20"/>
              </w:rPr>
              <w:t>(kg/rok):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Spôsob zistenia emisií znečisťujúcich látok </w:t>
            </w:r>
            <w:r>
              <w:rPr>
                <w:rFonts w:ascii="Arial" w:hAnsi="Arial" w:cs="Arial"/>
                <w:sz w:val="20"/>
                <w:szCs w:val="20"/>
              </w:rPr>
              <w:t>(meranie, bilančný výpočet):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CB7" w:rsidRDefault="00D87CB7" w:rsidP="00D87CB7">
      <w:pPr>
        <w:rPr>
          <w:rFonts w:ascii="Arial" w:hAnsi="Arial" w:cs="Arial"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sz w:val="20"/>
          <w:szCs w:val="20"/>
        </w:rPr>
      </w:pPr>
    </w:p>
    <w:p w:rsidR="00D87CB7" w:rsidRDefault="00D87CB7" w:rsidP="00D87C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>C.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Prevádzkovateľ, skládky palív, surovín, produktov, odpadov a zachytených exhalátov, plochy na ktorých sa vykonávajú práce, ktoré môžu spôsobovať znečisťovanie ovzdušia a iné stavby, zariadenia a činnosti výrazne znečisťujúce ovzdušie  / napr. </w:t>
      </w:r>
      <w:proofErr w:type="gramStart"/>
      <w:r>
        <w:rPr>
          <w:rFonts w:ascii="Arial" w:hAnsi="Arial" w:cs="Arial"/>
          <w:sz w:val="20"/>
          <w:szCs w:val="20"/>
        </w:rPr>
        <w:t>manipulácia</w:t>
      </w:r>
      <w:proofErr w:type="gramEnd"/>
      <w:r>
        <w:rPr>
          <w:rFonts w:ascii="Arial" w:hAnsi="Arial" w:cs="Arial"/>
          <w:sz w:val="20"/>
          <w:szCs w:val="20"/>
        </w:rPr>
        <w:t xml:space="preserve"> s uhlím, obilím, sypkými  materiálmi a pod./ uvádza: </w:t>
      </w:r>
    </w:p>
    <w:p w:rsidR="00D87CB7" w:rsidRDefault="00D87CB7" w:rsidP="00D87CB7">
      <w:pPr>
        <w:rPr>
          <w:rFonts w:ascii="Arial" w:hAnsi="Arial" w:cs="Arial"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pPr>
              <w:pStyle w:val="Nadpis2"/>
            </w:pPr>
            <w:r>
              <w:t xml:space="preserve">Druh vykonávanej činnosti 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pPr>
              <w:pStyle w:val="Nadpis2"/>
              <w:rPr>
                <w:b w:val="0"/>
                <w:bCs w:val="0"/>
              </w:rPr>
            </w:pPr>
            <w:r>
              <w:t xml:space="preserve">Druh manipulovanej, skládkovej látky   nafta  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r>
              <w:t xml:space="preserve">Množstvo manipulovanej, skládkovej látky (t/rok)    </w:t>
            </w:r>
          </w:p>
          <w:p w:rsidR="00D87CB7" w:rsidRDefault="00D87CB7" w:rsidP="00AA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7CB7" w:rsidTr="00AA74B8">
        <w:tc>
          <w:tcPr>
            <w:tcW w:w="9212" w:type="dxa"/>
          </w:tcPr>
          <w:p w:rsidR="00D87CB7" w:rsidRDefault="00D87CB7" w:rsidP="00AA74B8">
            <w:pPr>
              <w:rPr>
                <w:rFonts w:ascii="Arial" w:hAnsi="Arial" w:cs="Arial"/>
                <w:sz w:val="4"/>
                <w:szCs w:val="4"/>
              </w:rPr>
            </w:pP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Veľkosť manipulačnej plochy</w:t>
            </w:r>
          </w:p>
          <w:p w:rsidR="00D87CB7" w:rsidRDefault="00D87CB7" w:rsidP="00AA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CB7" w:rsidRDefault="00D87CB7" w:rsidP="00D87CB7">
      <w:pPr>
        <w:rPr>
          <w:rFonts w:ascii="Arial" w:hAnsi="Arial" w:cs="Arial"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Oznámenie vyhotovil: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Podpis:</w:t>
      </w: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správnosť zodpovedá: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Podpis:</w:t>
      </w: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Telefón:  </w:t>
      </w: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Predložené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dňa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>
      <w:pPr>
        <w:rPr>
          <w:rFonts w:ascii="Arial" w:hAnsi="Arial" w:cs="Arial"/>
          <w:b/>
          <w:bCs/>
          <w:sz w:val="20"/>
          <w:szCs w:val="20"/>
        </w:rPr>
      </w:pPr>
    </w:p>
    <w:p w:rsidR="00D87CB7" w:rsidRDefault="00D87CB7" w:rsidP="00D87CB7"/>
    <w:p w:rsidR="00D87CB7" w:rsidRDefault="00D87CB7">
      <w:pPr>
        <w:pStyle w:val="Standard"/>
        <w:jc w:val="center"/>
        <w:rPr>
          <w:rFonts w:cs="Times New Roman"/>
          <w:sz w:val="21"/>
          <w:szCs w:val="21"/>
        </w:rPr>
      </w:pPr>
    </w:p>
    <w:sectPr w:rsidR="00D87CB7"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33" w:rsidRDefault="00921833">
      <w:r>
        <w:separator/>
      </w:r>
    </w:p>
  </w:endnote>
  <w:endnote w:type="continuationSeparator" w:id="0">
    <w:p w:rsidR="00921833" w:rsidRDefault="0092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33" w:rsidRDefault="00921833">
      <w:r>
        <w:rPr>
          <w:color w:val="000000"/>
        </w:rPr>
        <w:separator/>
      </w:r>
    </w:p>
  </w:footnote>
  <w:footnote w:type="continuationSeparator" w:id="0">
    <w:p w:rsidR="00921833" w:rsidRDefault="0092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17C"/>
    <w:multiLevelType w:val="multilevel"/>
    <w:tmpl w:val="E8D8287E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07C3454"/>
    <w:multiLevelType w:val="multilevel"/>
    <w:tmpl w:val="6EB6A118"/>
    <w:styleLink w:val="WWNum5"/>
    <w:lvl w:ilvl="0">
      <w:start w:val="3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56B06BF"/>
    <w:multiLevelType w:val="multilevel"/>
    <w:tmpl w:val="DA4E61BC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1D73"/>
    <w:rsid w:val="001C2C7F"/>
    <w:rsid w:val="003646B2"/>
    <w:rsid w:val="006B2010"/>
    <w:rsid w:val="00884078"/>
    <w:rsid w:val="00921833"/>
    <w:rsid w:val="00C9564E"/>
    <w:rsid w:val="00D87CB7"/>
    <w:rsid w:val="00E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D87CB7"/>
    <w:pPr>
      <w:keepNext/>
      <w:widowControl/>
      <w:suppressAutoHyphens w:val="0"/>
      <w:autoSpaceDE w:val="0"/>
      <w:jc w:val="center"/>
      <w:textAlignment w:val="auto"/>
      <w:outlineLvl w:val="0"/>
    </w:pPr>
    <w:rPr>
      <w:rFonts w:ascii="Arial" w:eastAsia="Times New Roman" w:hAnsi="Arial" w:cs="Arial"/>
      <w:b/>
      <w:bCs/>
      <w:kern w:val="0"/>
      <w:sz w:val="36"/>
      <w:szCs w:val="36"/>
      <w:lang w:val="sk-SK" w:eastAsia="sk-SK" w:bidi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87CB7"/>
    <w:pPr>
      <w:keepNext/>
      <w:widowControl/>
      <w:suppressAutoHyphens w:val="0"/>
      <w:autoSpaceDE w:val="0"/>
      <w:textAlignment w:val="auto"/>
      <w:outlineLvl w:val="1"/>
    </w:pPr>
    <w:rPr>
      <w:rFonts w:ascii="Arial" w:eastAsia="Times New Roman" w:hAnsi="Arial" w:cs="Arial"/>
      <w:b/>
      <w:bCs/>
      <w:kern w:val="0"/>
      <w:sz w:val="20"/>
      <w:szCs w:val="20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zmezer1">
    <w:name w:val="Bez mezer1"/>
    <w:rPr>
      <w:rFonts w:ascii="Calibri" w:eastAsia="SimSun" w:hAnsi="Calibri" w:cs="font302"/>
      <w:lang w:eastAsia="ar-SA"/>
    </w:rPr>
  </w:style>
  <w:style w:type="paragraph" w:styleId="Odsekzoznamu">
    <w:name w:val="List Paragraph"/>
    <w:basedOn w:val="Standard"/>
    <w:pPr>
      <w:spacing w:after="200"/>
      <w:ind w:left="720"/>
    </w:pPr>
  </w:style>
  <w:style w:type="paragraph" w:styleId="Pt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Variable">
    <w:name w:val="Variable"/>
    <w:rPr>
      <w:i/>
      <w:iCs/>
    </w:rPr>
  </w:style>
  <w:style w:type="numbering" w:customStyle="1" w:styleId="WWNum6">
    <w:name w:val="WWNum6"/>
    <w:basedOn w:val="Bezzoznamu"/>
    <w:pPr>
      <w:numPr>
        <w:numId w:val="1"/>
      </w:numPr>
    </w:pPr>
  </w:style>
  <w:style w:type="numbering" w:customStyle="1" w:styleId="WWNum3">
    <w:name w:val="WWNum3"/>
    <w:basedOn w:val="Bezzoznamu"/>
    <w:pPr>
      <w:numPr>
        <w:numId w:val="2"/>
      </w:numPr>
    </w:pPr>
  </w:style>
  <w:style w:type="numbering" w:customStyle="1" w:styleId="WWNum5">
    <w:name w:val="WWNum5"/>
    <w:basedOn w:val="Bezzoznamu"/>
    <w:pPr>
      <w:numPr>
        <w:numId w:val="3"/>
      </w:numPr>
    </w:pPr>
  </w:style>
  <w:style w:type="character" w:customStyle="1" w:styleId="Nadpis1Char">
    <w:name w:val="Nadpis 1 Char"/>
    <w:basedOn w:val="Predvolenpsmoodseku"/>
    <w:link w:val="Nadpis1"/>
    <w:uiPriority w:val="99"/>
    <w:rsid w:val="00D87CB7"/>
    <w:rPr>
      <w:rFonts w:ascii="Arial" w:eastAsia="Times New Roman" w:hAnsi="Arial" w:cs="Arial"/>
      <w:b/>
      <w:bCs/>
      <w:kern w:val="0"/>
      <w:sz w:val="36"/>
      <w:szCs w:val="36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uiPriority w:val="99"/>
    <w:rsid w:val="00D87CB7"/>
    <w:rPr>
      <w:rFonts w:ascii="Arial" w:eastAsia="Times New Roman" w:hAnsi="Arial" w:cs="Arial"/>
      <w:b/>
      <w:bCs/>
      <w:kern w:val="0"/>
      <w:sz w:val="20"/>
      <w:szCs w:val="20"/>
      <w:lang w:val="sk-SK" w:eastAsia="sk-SK" w:bidi="ar-SA"/>
    </w:rPr>
  </w:style>
  <w:style w:type="paragraph" w:customStyle="1" w:styleId="F2-ZkladnText">
    <w:name w:val="F2-ZákladnýText"/>
    <w:basedOn w:val="Normlny"/>
    <w:uiPriority w:val="99"/>
    <w:rsid w:val="00D87CB7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kern w:val="0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D87CB7"/>
    <w:pPr>
      <w:widowControl/>
      <w:suppressAutoHyphens w:val="0"/>
      <w:autoSpaceDE w:val="0"/>
      <w:textAlignment w:val="auto"/>
    </w:pPr>
    <w:rPr>
      <w:rFonts w:ascii="Arial" w:eastAsia="Times New Roman" w:hAnsi="Arial" w:cs="Arial"/>
      <w:b/>
      <w:bCs/>
      <w:kern w:val="0"/>
      <w:lang w:val="sk-SK" w:eastAsia="sk-SK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87CB7"/>
    <w:rPr>
      <w:rFonts w:ascii="Arial" w:eastAsia="Times New Roman" w:hAnsi="Arial" w:cs="Arial"/>
      <w:b/>
      <w:bCs/>
      <w:kern w:val="0"/>
      <w:lang w:val="sk-SK" w:eastAsia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D87CB7"/>
    <w:pPr>
      <w:keepNext/>
      <w:widowControl/>
      <w:suppressAutoHyphens w:val="0"/>
      <w:autoSpaceDE w:val="0"/>
      <w:jc w:val="center"/>
      <w:textAlignment w:val="auto"/>
      <w:outlineLvl w:val="0"/>
    </w:pPr>
    <w:rPr>
      <w:rFonts w:ascii="Arial" w:eastAsia="Times New Roman" w:hAnsi="Arial" w:cs="Arial"/>
      <w:b/>
      <w:bCs/>
      <w:kern w:val="0"/>
      <w:sz w:val="36"/>
      <w:szCs w:val="36"/>
      <w:lang w:val="sk-SK" w:eastAsia="sk-SK" w:bidi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87CB7"/>
    <w:pPr>
      <w:keepNext/>
      <w:widowControl/>
      <w:suppressAutoHyphens w:val="0"/>
      <w:autoSpaceDE w:val="0"/>
      <w:textAlignment w:val="auto"/>
      <w:outlineLvl w:val="1"/>
    </w:pPr>
    <w:rPr>
      <w:rFonts w:ascii="Arial" w:eastAsia="Times New Roman" w:hAnsi="Arial" w:cs="Arial"/>
      <w:b/>
      <w:bCs/>
      <w:kern w:val="0"/>
      <w:sz w:val="20"/>
      <w:szCs w:val="20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zmezer1">
    <w:name w:val="Bez mezer1"/>
    <w:rPr>
      <w:rFonts w:ascii="Calibri" w:eastAsia="SimSun" w:hAnsi="Calibri" w:cs="font302"/>
      <w:lang w:eastAsia="ar-SA"/>
    </w:rPr>
  </w:style>
  <w:style w:type="paragraph" w:styleId="Odsekzoznamu">
    <w:name w:val="List Paragraph"/>
    <w:basedOn w:val="Standard"/>
    <w:pPr>
      <w:spacing w:after="200"/>
      <w:ind w:left="720"/>
    </w:pPr>
  </w:style>
  <w:style w:type="paragraph" w:styleId="Pt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Variable">
    <w:name w:val="Variable"/>
    <w:rPr>
      <w:i/>
      <w:iCs/>
    </w:rPr>
  </w:style>
  <w:style w:type="numbering" w:customStyle="1" w:styleId="WWNum6">
    <w:name w:val="WWNum6"/>
    <w:basedOn w:val="Bezzoznamu"/>
    <w:pPr>
      <w:numPr>
        <w:numId w:val="1"/>
      </w:numPr>
    </w:pPr>
  </w:style>
  <w:style w:type="numbering" w:customStyle="1" w:styleId="WWNum3">
    <w:name w:val="WWNum3"/>
    <w:basedOn w:val="Bezzoznamu"/>
    <w:pPr>
      <w:numPr>
        <w:numId w:val="2"/>
      </w:numPr>
    </w:pPr>
  </w:style>
  <w:style w:type="numbering" w:customStyle="1" w:styleId="WWNum5">
    <w:name w:val="WWNum5"/>
    <w:basedOn w:val="Bezzoznamu"/>
    <w:pPr>
      <w:numPr>
        <w:numId w:val="3"/>
      </w:numPr>
    </w:pPr>
  </w:style>
  <w:style w:type="character" w:customStyle="1" w:styleId="Nadpis1Char">
    <w:name w:val="Nadpis 1 Char"/>
    <w:basedOn w:val="Predvolenpsmoodseku"/>
    <w:link w:val="Nadpis1"/>
    <w:uiPriority w:val="99"/>
    <w:rsid w:val="00D87CB7"/>
    <w:rPr>
      <w:rFonts w:ascii="Arial" w:eastAsia="Times New Roman" w:hAnsi="Arial" w:cs="Arial"/>
      <w:b/>
      <w:bCs/>
      <w:kern w:val="0"/>
      <w:sz w:val="36"/>
      <w:szCs w:val="36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uiPriority w:val="99"/>
    <w:rsid w:val="00D87CB7"/>
    <w:rPr>
      <w:rFonts w:ascii="Arial" w:eastAsia="Times New Roman" w:hAnsi="Arial" w:cs="Arial"/>
      <w:b/>
      <w:bCs/>
      <w:kern w:val="0"/>
      <w:sz w:val="20"/>
      <w:szCs w:val="20"/>
      <w:lang w:val="sk-SK" w:eastAsia="sk-SK" w:bidi="ar-SA"/>
    </w:rPr>
  </w:style>
  <w:style w:type="paragraph" w:customStyle="1" w:styleId="F2-ZkladnText">
    <w:name w:val="F2-ZákladnýText"/>
    <w:basedOn w:val="Normlny"/>
    <w:uiPriority w:val="99"/>
    <w:rsid w:val="00D87CB7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kern w:val="0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D87CB7"/>
    <w:pPr>
      <w:widowControl/>
      <w:suppressAutoHyphens w:val="0"/>
      <w:autoSpaceDE w:val="0"/>
      <w:textAlignment w:val="auto"/>
    </w:pPr>
    <w:rPr>
      <w:rFonts w:ascii="Arial" w:eastAsia="Times New Roman" w:hAnsi="Arial" w:cs="Arial"/>
      <w:b/>
      <w:bCs/>
      <w:kern w:val="0"/>
      <w:lang w:val="sk-SK" w:eastAsia="sk-SK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87CB7"/>
    <w:rPr>
      <w:rFonts w:ascii="Arial" w:eastAsia="Times New Roman" w:hAnsi="Arial" w:cs="Arial"/>
      <w:b/>
      <w:bCs/>
      <w:kern w:val="0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Veresová</cp:lastModifiedBy>
  <cp:revision>3</cp:revision>
  <cp:lastPrinted>2017-11-24T09:40:00Z</cp:lastPrinted>
  <dcterms:created xsi:type="dcterms:W3CDTF">2018-01-25T08:34:00Z</dcterms:created>
  <dcterms:modified xsi:type="dcterms:W3CDTF">2018-01-25T08:35:00Z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